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5c155d272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WRAPPER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WRAPPER AS</w:t>
      </w:r>
    </w:p>
    <w:sectPr>
      <w:headerReference xmlns:r="http://schemas.openxmlformats.org/officeDocument/2006/relationships" w:type="default" r:id="R18318261bdef400c"/>
      <w:footerReference xmlns:r="http://schemas.openxmlformats.org/officeDocument/2006/relationships" w:type="default" r:id="R1f39fa32324a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WRAPPER AS   ·   Org.nr 826 164 352   ·   c/o Axel Gulbrandsen, Søndre vei 110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WRAPPER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18261bdef400c" /><Relationship Type="http://schemas.openxmlformats.org/officeDocument/2006/relationships/footer" Target="/word/footer1.xml" Id="R1f39fa32324a4939" /></Relationships>
</file>