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d9dfebc0c243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STEGG EIENDOM AS</w:t>
      </w:r>
    </w:p>
    <w:sectPr>
      <w:headerReference xmlns:r="http://schemas.openxmlformats.org/officeDocument/2006/relationships" w:type="default" r:id="R0bdf72f7f3d4459c"/>
      <w:footerReference xmlns:r="http://schemas.openxmlformats.org/officeDocument/2006/relationships" w:type="default" r:id="R874949922a2f4d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STEGG EIENDOM AS   ·   Org.nr 891 513 402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STEGG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df72f7f3d4459c" /><Relationship Type="http://schemas.openxmlformats.org/officeDocument/2006/relationships/footer" Target="/word/footer1.xml" Id="R874949922a2f4df3" /></Relationships>
</file>