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d05f5e32b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AARSETH &amp; MADSEN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AARSETH &amp; MADSEN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2f0dbe703f4b4e"/>
      <w:footerReference xmlns:r="http://schemas.openxmlformats.org/officeDocument/2006/relationships" w:type="default" r:id="R01959a00ecdf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AARSETH &amp; MADSEN AS   ·   Org.nr 911 940 876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AARSETH &amp; MADSEN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f0dbe703f4b4e" /><Relationship Type="http://schemas.openxmlformats.org/officeDocument/2006/relationships/footer" Target="/word/footer1.xml" Id="R01959a00ecdf4c11" /></Relationships>
</file>