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5148fc528d48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STOREBRAND GLOBAL OPTIMISED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STOREBRAND GLOBAL OPTIMISED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cacd665eecd418d"/>
      <w:footerReference xmlns:r="http://schemas.openxmlformats.org/officeDocument/2006/relationships" w:type="default" r:id="R47ce4d09663b4f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STOREBRAND GLOBAL OPTIMISED   ·   Org.nr 919 080 000   ·   Professor Kohts vei 9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STOREBRAND GLOBAL OPTIMISED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acd665eecd418d" /><Relationship Type="http://schemas.openxmlformats.org/officeDocument/2006/relationships/footer" Target="/word/footer1.xml" Id="R47ce4d09663b4f25" /></Relationships>
</file>