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dc8f267e8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REINHARDTSEN AS</w:t>
      </w:r>
    </w:p>
    <w:sectPr>
      <w:headerReference xmlns:r="http://schemas.openxmlformats.org/officeDocument/2006/relationships" w:type="default" r:id="R217300e714ab4d08"/>
      <w:footerReference xmlns:r="http://schemas.openxmlformats.org/officeDocument/2006/relationships" w:type="default" r:id="Rd3208a550aa2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REINHARDTSEN AS   ·   Org.nr 921 069 332   ·   Setervegen 78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REINHARDTSEN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300e714ab4d08" /><Relationship Type="http://schemas.openxmlformats.org/officeDocument/2006/relationships/footer" Target="/word/footer1.xml" Id="Rd3208a550aa24b6e" /></Relationships>
</file>