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ddc3c94b7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MUNTHE-DAHL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MUNTHE-DAHL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78dc733d8f4fd0"/>
      <w:footerReference xmlns:r="http://schemas.openxmlformats.org/officeDocument/2006/relationships" w:type="default" r:id="R0b05ea6eaa8f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MUNTHE-DAHL INVEST AS   ·   Org.nr 924 445 521   ·   c/o Oskar Munthe-Dahl, Raschs vei 102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MUNTHE-DAHL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8dc733d8f4fd0" /><Relationship Type="http://schemas.openxmlformats.org/officeDocument/2006/relationships/footer" Target="/word/footer1.xml" Id="R0b05ea6eaa8f48f0" /></Relationships>
</file>