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5b5083a6da4f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CATENA INVEST AS.</w:t>
      </w:r>
    </w:p>
    <w:sectPr>
      <w:headerReference xmlns:r="http://schemas.openxmlformats.org/officeDocument/2006/relationships" w:type="default" r:id="R3eb8058a63174883"/>
      <w:footerReference xmlns:r="http://schemas.openxmlformats.org/officeDocument/2006/relationships" w:type="default" r:id="R40b56a6dc3ea42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b8058a63174883" /><Relationship Type="http://schemas.openxmlformats.org/officeDocument/2006/relationships/footer" Target="/word/footer1.xml" Id="R40b56a6dc3ea4294" /></Relationships>
</file>