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ddbe6e3cb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c4153675a4169"/>
      <w:footerReference xmlns:r="http://schemas.openxmlformats.org/officeDocument/2006/relationships" w:type="default" r:id="Rf9f9a66214d5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 EQUITY AS   ·   Org.nr 930 891 932   ·   Thorleif Haugs vei 4B   ·   0791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c4153675a4169" /><Relationship Type="http://schemas.openxmlformats.org/officeDocument/2006/relationships/footer" Target="/word/footer1.xml" Id="Rf9f9a66214d54a3b" /></Relationships>
</file>