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f29c54eafc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ECONOMIC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ECONOMIC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1fb700192f436f"/>
      <w:footerReference xmlns:r="http://schemas.openxmlformats.org/officeDocument/2006/relationships" w:type="default" r:id="Rf58525ed1c1a4b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ECONOMIC INVEST AS   ·   Org.nr 934 407 652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ECONOMIC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fb700192f436f" /><Relationship Type="http://schemas.openxmlformats.org/officeDocument/2006/relationships/footer" Target="/word/footer1.xml" Id="Rf58525ed1c1a4b5b" /></Relationships>
</file>