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757bb6c0af41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VERDIPAPIRFONDET DELPHI NORGE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VERDIPAPIRFONDET DELPHI NORGE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1f73c3f4b9442cc"/>
      <w:footerReference xmlns:r="http://schemas.openxmlformats.org/officeDocument/2006/relationships" w:type="default" r:id="R4d47990c913746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DELPHI NORGE   ·   Org.nr 976 242 556   ·   c/o Storebrand Asset Management AS, Professor Kohts vei 9   ·   1366 LYSAKER   ·   Tlf. 22 31 50 50   ·   v1c@storebrand.no   ·   www.delphi.no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DELPHI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f73c3f4b9442cc" /><Relationship Type="http://schemas.openxmlformats.org/officeDocument/2006/relationships/footer" Target="/word/footer1.xml" Id="R4d47990c9137462f" /></Relationships>
</file>