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38aca1f7d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METACON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METACON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65105906b84333"/>
      <w:footerReference xmlns:r="http://schemas.openxmlformats.org/officeDocument/2006/relationships" w:type="default" r:id="R7f739fd6ec36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INVESTMENT AS   ·   Org.nr 987 028 513   ·   Losfjellet 2   ·   1676 KRÅKERØY   ·   lise.aas@metaconklima.no   ·   www.metacon.no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5105906b84333" /><Relationship Type="http://schemas.openxmlformats.org/officeDocument/2006/relationships/footer" Target="/word/footer1.xml" Id="R7f739fd6ec364172" /></Relationships>
</file>