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a642890f2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FØRLI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FØRLI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3187a325df4208"/>
      <w:footerReference xmlns:r="http://schemas.openxmlformats.org/officeDocument/2006/relationships" w:type="default" r:id="R08c50746ec56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FØRLI EIENDOM AS   ·   Org.nr 988 971 197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FØRLI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187a325df4208" /><Relationship Type="http://schemas.openxmlformats.org/officeDocument/2006/relationships/footer" Target="/word/footer1.xml" Id="R08c50746ec56407d" /></Relationships>
</file>