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41407e2a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BJØNNA AS</w:t>
      </w:r>
    </w:p>
    <w:sectPr>
      <w:headerReference xmlns:r="http://schemas.openxmlformats.org/officeDocument/2006/relationships" w:type="default" r:id="Rc7e7c00ffd5841c6"/>
      <w:footerReference xmlns:r="http://schemas.openxmlformats.org/officeDocument/2006/relationships" w:type="default" r:id="R8f6d3797683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BJØNNA AS   ·   Org.nr 989 190 873   ·   Heiane 31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7c00ffd5841c6" /><Relationship Type="http://schemas.openxmlformats.org/officeDocument/2006/relationships/footer" Target="/word/footer1.xml" Id="R8f6d3797683941c7" /></Relationships>
</file>