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b3571d7e5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BJØNNA AS</w:t>
      </w:r>
    </w:p>
    <w:sectPr>
      <w:headerReference xmlns:r="http://schemas.openxmlformats.org/officeDocument/2006/relationships" w:type="default" r:id="R49ae8ed82cb74937"/>
      <w:footerReference xmlns:r="http://schemas.openxmlformats.org/officeDocument/2006/relationships" w:type="default" r:id="R72946e6bbe1b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BJØNNA AS   ·   Org.nr 989 190 873   ·   Heiane 31   ·   5412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e8ed82cb74937" /><Relationship Type="http://schemas.openxmlformats.org/officeDocument/2006/relationships/footer" Target="/word/footer1.xml" Id="R72946e6bbe1b483b" /></Relationships>
</file>