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5eec7f4be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f70090ced4161"/>
      <w:footerReference xmlns:r="http://schemas.openxmlformats.org/officeDocument/2006/relationships" w:type="default" r:id="Radcfc5110334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ANALYSE AS   ·   Org.nr 995 261 561   ·   C/O Spaces Coworking, Apotekergata 10A   ·   0180 OSLO   ·   post@nyanalyse.no   ·   NyAnalyse.no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f70090ced4161" /><Relationship Type="http://schemas.openxmlformats.org/officeDocument/2006/relationships/footer" Target="/word/footer1.xml" Id="Radcfc51103344d5a" /></Relationships>
</file>